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24" w:rsidRDefault="006C2B24" w:rsidP="00BE72C6">
      <w:pPr>
        <w:pStyle w:val="Titolo"/>
      </w:pPr>
    </w:p>
    <w:p w:rsidR="007F3C93" w:rsidRPr="00F95F90" w:rsidRDefault="00F95F90" w:rsidP="00F438EC">
      <w:pPr>
        <w:pStyle w:val="Titolo"/>
      </w:pPr>
      <w:bookmarkStart w:id="0" w:name="OLE_LINK1"/>
      <w:bookmarkStart w:id="1" w:name="OLE_LINK2"/>
      <w:r w:rsidRPr="00F95F90">
        <w:t xml:space="preserve">Valutazione quantitativa </w:t>
      </w:r>
      <w:r w:rsidR="00BE72C6" w:rsidRPr="00F95F90">
        <w:t>del rischio d</w:t>
      </w:r>
      <w:r w:rsidRPr="00F95F90">
        <w:t>ovuto ad e</w:t>
      </w:r>
      <w:r w:rsidR="00676905">
        <w:t xml:space="preserve">venti </w:t>
      </w:r>
      <w:proofErr w:type="spellStart"/>
      <w:r w:rsidR="003C4B74">
        <w:t>Natech</w:t>
      </w:r>
      <w:proofErr w:type="spellEnd"/>
      <w:r w:rsidR="003C4B74">
        <w:t xml:space="preserve"> </w:t>
      </w:r>
      <w:r w:rsidRPr="00F95F90">
        <w:t>nell’industria di processo</w:t>
      </w:r>
    </w:p>
    <w:bookmarkEnd w:id="0"/>
    <w:bookmarkEnd w:id="1"/>
    <w:p w:rsidR="00F438EC" w:rsidRPr="00F95F90" w:rsidRDefault="00F438EC" w:rsidP="00F438EC">
      <w:pPr>
        <w:pStyle w:val="Titolo"/>
      </w:pPr>
    </w:p>
    <w:p w:rsidR="007A67DB" w:rsidRPr="00676905" w:rsidRDefault="00F95F90" w:rsidP="00F438EC">
      <w:pPr>
        <w:pStyle w:val="Titolo"/>
        <w:rPr>
          <w:lang w:val="en-US"/>
        </w:rPr>
      </w:pPr>
      <w:r w:rsidRPr="00676905">
        <w:rPr>
          <w:lang w:val="en-US"/>
        </w:rPr>
        <w:t xml:space="preserve">Quantitative assessment of </w:t>
      </w:r>
      <w:r w:rsidR="00676905">
        <w:rPr>
          <w:lang w:val="en-US"/>
        </w:rPr>
        <w:t xml:space="preserve">cascading events due to </w:t>
      </w:r>
      <w:proofErr w:type="spellStart"/>
      <w:r w:rsidR="002D577D">
        <w:rPr>
          <w:lang w:val="en-US"/>
        </w:rPr>
        <w:t>Natech</w:t>
      </w:r>
      <w:proofErr w:type="spellEnd"/>
      <w:r w:rsidR="002D577D">
        <w:rPr>
          <w:lang w:val="en-US"/>
        </w:rPr>
        <w:t xml:space="preserve"> </w:t>
      </w:r>
      <w:r w:rsidR="003C4B74">
        <w:rPr>
          <w:lang w:val="en-US"/>
        </w:rPr>
        <w:t>scenarios</w:t>
      </w:r>
      <w:r w:rsidR="00676905">
        <w:rPr>
          <w:lang w:val="en-US"/>
        </w:rPr>
        <w:t xml:space="preserve"> </w:t>
      </w:r>
      <w:r w:rsidRPr="00676905">
        <w:rPr>
          <w:lang w:val="en-US"/>
        </w:rPr>
        <w:t>in the process industry</w:t>
      </w:r>
    </w:p>
    <w:p w:rsidR="007A67DB" w:rsidRPr="00676905" w:rsidRDefault="007A67DB" w:rsidP="00F438EC">
      <w:pPr>
        <w:pStyle w:val="Titolo"/>
        <w:rPr>
          <w:lang w:val="en-US"/>
        </w:rPr>
      </w:pPr>
    </w:p>
    <w:p w:rsidR="007F3C93" w:rsidRPr="00676905" w:rsidRDefault="007F3C93" w:rsidP="00A25291">
      <w:pPr>
        <w:jc w:val="both"/>
        <w:rPr>
          <w:sz w:val="24"/>
          <w:lang w:val="en-US"/>
        </w:rPr>
      </w:pPr>
    </w:p>
    <w:p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:rsidR="00480B82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F95F90">
        <w:t xml:space="preserve">dell’industria di processo, quando legate all’utilizzo di sostanze pericolose, </w:t>
      </w:r>
      <w:r>
        <w:t>richiede la disponibilità di strumenti specifici per la valutazione dell</w:t>
      </w:r>
      <w:r w:rsidR="00F95F90">
        <w:t>’</w:t>
      </w:r>
      <w:r>
        <w:t>impatto degli eventi incidentali, il censimento degli elementi vulnerabili e dei possibili bersagli di effetto domino nonché strumenti per la verifica, il coordinamento e la predisposizione di piani di emergenza.</w:t>
      </w:r>
      <w:r w:rsidR="00E11242">
        <w:t xml:space="preserve"> In questo contesto assume particolare importanza la prevenzione di incidenti </w:t>
      </w:r>
      <w:r w:rsidR="00F95F90">
        <w:t xml:space="preserve">di particolare severità </w:t>
      </w:r>
      <w:r w:rsidR="00F438EC">
        <w:t>in cui avvenga un “effetto domino”</w:t>
      </w:r>
      <w:r w:rsidR="00480B82">
        <w:t>, ossia la propagazione di un incidente primario a causare uno o più incidenti secondari.</w:t>
      </w:r>
    </w:p>
    <w:p w:rsidR="002E3B6B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F95F90">
        <w:rPr>
          <w:sz w:val="24"/>
        </w:rPr>
        <w:t xml:space="preserve">quantitativa del </w:t>
      </w:r>
      <w:r w:rsidR="00E11242">
        <w:rPr>
          <w:sz w:val="24"/>
        </w:rPr>
        <w:t xml:space="preserve">rischio dovuto a incidenti severi </w:t>
      </w:r>
      <w:r w:rsidR="00A54C57">
        <w:rPr>
          <w:sz w:val="24"/>
        </w:rPr>
        <w:t xml:space="preserve">conseguenti </w:t>
      </w:r>
      <w:r w:rsidR="002D577D">
        <w:rPr>
          <w:sz w:val="24"/>
        </w:rPr>
        <w:t>all’impatto di eventi naturali ed ai conseguenti effetti</w:t>
      </w:r>
      <w:r w:rsidR="00A54C57">
        <w:rPr>
          <w:sz w:val="24"/>
        </w:rPr>
        <w:t xml:space="preserve"> domino</w:t>
      </w:r>
      <w:r w:rsidR="00F95F90">
        <w:rPr>
          <w:sz w:val="24"/>
        </w:rPr>
        <w:t xml:space="preserve">. In particolare verrà affrontato lo sviluppo e l’aggiornamento di modelli di </w:t>
      </w:r>
      <w:r w:rsidR="00676905">
        <w:rPr>
          <w:sz w:val="24"/>
        </w:rPr>
        <w:t xml:space="preserve">propagazione di effetti domino dovuti ad </w:t>
      </w:r>
      <w:r w:rsidR="003C4B74">
        <w:rPr>
          <w:sz w:val="24"/>
        </w:rPr>
        <w:t>alluvioni</w:t>
      </w:r>
      <w:r w:rsidR="00676905">
        <w:rPr>
          <w:sz w:val="24"/>
        </w:rPr>
        <w:t xml:space="preserve">, </w:t>
      </w:r>
      <w:r w:rsidR="00F95F90">
        <w:rPr>
          <w:sz w:val="24"/>
        </w:rPr>
        <w:t xml:space="preserve">sia in relazione all’utilizzo di modelli avanzati per la </w:t>
      </w:r>
      <w:r w:rsidR="00676905">
        <w:rPr>
          <w:sz w:val="24"/>
        </w:rPr>
        <w:t>valutazione dell</w:t>
      </w:r>
      <w:r w:rsidR="003C4B74">
        <w:rPr>
          <w:sz w:val="24"/>
        </w:rPr>
        <w:t xml:space="preserve">’impatto dell’evento naturale che per lo sviluppo di modelli </w:t>
      </w:r>
      <w:r w:rsidR="00676905">
        <w:rPr>
          <w:sz w:val="24"/>
        </w:rPr>
        <w:t>di propagazione</w:t>
      </w:r>
      <w:r w:rsidR="00F95F90">
        <w:rPr>
          <w:sz w:val="24"/>
        </w:rPr>
        <w:t xml:space="preserve">, </w:t>
      </w:r>
      <w:r w:rsidR="00676905">
        <w:rPr>
          <w:sz w:val="24"/>
        </w:rPr>
        <w:t xml:space="preserve">anche considerando </w:t>
      </w:r>
      <w:r w:rsidR="002E3B6B">
        <w:rPr>
          <w:sz w:val="24"/>
        </w:rPr>
        <w:t>gli aspetti dinamici dell</w:t>
      </w:r>
      <w:r w:rsidR="003C4B74">
        <w:rPr>
          <w:sz w:val="24"/>
        </w:rPr>
        <w:t>o scenario</w:t>
      </w:r>
      <w:r w:rsidR="002E3B6B">
        <w:rPr>
          <w:sz w:val="24"/>
        </w:rPr>
        <w:t>.</w:t>
      </w:r>
    </w:p>
    <w:p w:rsidR="007A67DB" w:rsidRDefault="007A67DB" w:rsidP="00A25291">
      <w:pPr>
        <w:jc w:val="both"/>
        <w:rPr>
          <w:sz w:val="24"/>
        </w:rPr>
      </w:pPr>
    </w:p>
    <w:p w:rsidR="007F3C93" w:rsidRDefault="007F3C93" w:rsidP="00A25291">
      <w:pPr>
        <w:jc w:val="both"/>
        <w:rPr>
          <w:sz w:val="24"/>
        </w:rPr>
      </w:pPr>
    </w:p>
    <w:p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:rsidR="007F3C93" w:rsidRDefault="007F3C93" w:rsidP="00A25291">
      <w:pPr>
        <w:jc w:val="both"/>
        <w:rPr>
          <w:sz w:val="24"/>
        </w:rPr>
      </w:pPr>
    </w:p>
    <w:p w:rsidR="007A67DB" w:rsidRDefault="007A67DB" w:rsidP="007A67DB">
      <w:pPr>
        <w:jc w:val="both"/>
      </w:pPr>
    </w:p>
    <w:p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:rsidR="007A67DB" w:rsidRDefault="007A67DB" w:rsidP="00A25291">
      <w:pPr>
        <w:jc w:val="both"/>
        <w:rPr>
          <w:sz w:val="24"/>
        </w:rPr>
      </w:pPr>
    </w:p>
    <w:p w:rsidR="003C4B74" w:rsidRDefault="003C4B74" w:rsidP="00A25291">
      <w:pPr>
        <w:jc w:val="both"/>
        <w:rPr>
          <w:sz w:val="24"/>
        </w:rPr>
      </w:pPr>
    </w:p>
    <w:p w:rsidR="003C4B74" w:rsidRDefault="003C4B74" w:rsidP="003C4B74">
      <w:pPr>
        <w:jc w:val="both"/>
        <w:rPr>
          <w:sz w:val="24"/>
          <w:u w:val="single"/>
        </w:rPr>
      </w:pPr>
      <w:r>
        <w:rPr>
          <w:sz w:val="24"/>
          <w:u w:val="single"/>
        </w:rPr>
        <w:t>3.1</w:t>
      </w:r>
      <w:r>
        <w:rPr>
          <w:sz w:val="24"/>
          <w:u w:val="single"/>
        </w:rPr>
        <w:t xml:space="preserve"> Modelli </w:t>
      </w:r>
      <w:r>
        <w:rPr>
          <w:sz w:val="24"/>
          <w:u w:val="single"/>
        </w:rPr>
        <w:t>per la stima dei tempi di ritorno e delle intensità di alluvioni e allagamenti</w:t>
      </w:r>
    </w:p>
    <w:p w:rsidR="003C4B74" w:rsidRDefault="003C4B74" w:rsidP="003C4B74">
      <w:pPr>
        <w:jc w:val="both"/>
        <w:rPr>
          <w:sz w:val="24"/>
        </w:rPr>
      </w:pPr>
      <w:r>
        <w:rPr>
          <w:sz w:val="24"/>
        </w:rPr>
        <w:t>Nella letteratura tecnica e scientifica sono presenti numerosi approcci modellistici, a vario grado di dettaglio,</w:t>
      </w:r>
      <w:r>
        <w:rPr>
          <w:sz w:val="24"/>
        </w:rPr>
        <w:t xml:space="preserve"> </w:t>
      </w:r>
      <w:r>
        <w:rPr>
          <w:sz w:val="24"/>
        </w:rPr>
        <w:t xml:space="preserve">per valutare il pericolo di alluvione o allagamento. Nell’ambito della presente attività verranno identificati gli approcci più adeguati alla modellazione di tali eventi ai fini della stima del rischio di eventi </w:t>
      </w:r>
      <w:proofErr w:type="spellStart"/>
      <w:r>
        <w:rPr>
          <w:sz w:val="24"/>
        </w:rPr>
        <w:t>Natech</w:t>
      </w:r>
      <w:proofErr w:type="spellEnd"/>
      <w:r>
        <w:rPr>
          <w:sz w:val="24"/>
        </w:rPr>
        <w:t>. Verranno inoltre sviluppati approcci allo screening e al ranking del pericolo di alluvione o allagamento, finalizzati a permettere una valutazione comparativa anche in aree geografiche diverse.</w:t>
      </w:r>
    </w:p>
    <w:p w:rsidR="003C4B74" w:rsidRDefault="003C4B74" w:rsidP="003C4B74">
      <w:pPr>
        <w:jc w:val="both"/>
        <w:rPr>
          <w:sz w:val="24"/>
        </w:rPr>
      </w:pPr>
    </w:p>
    <w:p w:rsidR="003C4B74" w:rsidRDefault="003C4B74" w:rsidP="003C4B74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 delle apparecchiature</w:t>
      </w:r>
    </w:p>
    <w:p w:rsidR="003C4B74" w:rsidRDefault="003C4B74" w:rsidP="003C4B74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probabilità di propagazione di scenari incidentali primari dovuti agli eventi esterni considerati. Verrà inoltre verificata la possibilità di interfacciare i modelli ad un approccio basato sulla valutazione dinamica del rischio.</w:t>
      </w:r>
    </w:p>
    <w:p w:rsidR="003C4B74" w:rsidRDefault="003C4B74" w:rsidP="00A25291">
      <w:pPr>
        <w:jc w:val="both"/>
        <w:rPr>
          <w:sz w:val="24"/>
        </w:rPr>
      </w:pPr>
    </w:p>
    <w:p w:rsidR="00092488" w:rsidRDefault="003C4B74" w:rsidP="00092488">
      <w:pPr>
        <w:jc w:val="both"/>
        <w:rPr>
          <w:sz w:val="24"/>
          <w:u w:val="single"/>
        </w:rPr>
      </w:pPr>
      <w:r>
        <w:rPr>
          <w:sz w:val="24"/>
          <w:u w:val="single"/>
        </w:rPr>
        <w:t>3.3</w:t>
      </w:r>
      <w:r w:rsidR="00092488">
        <w:rPr>
          <w:sz w:val="24"/>
          <w:u w:val="single"/>
        </w:rPr>
        <w:t xml:space="preserve"> </w:t>
      </w:r>
      <w:r w:rsidR="002E3B6B">
        <w:rPr>
          <w:sz w:val="24"/>
          <w:u w:val="single"/>
        </w:rPr>
        <w:t>Analisi dinamica delle catene incidentali</w:t>
      </w:r>
    </w:p>
    <w:p w:rsidR="002E3B6B" w:rsidRDefault="003C4B74" w:rsidP="00092488">
      <w:pPr>
        <w:jc w:val="both"/>
        <w:rPr>
          <w:sz w:val="24"/>
        </w:rPr>
      </w:pPr>
      <w:r>
        <w:rPr>
          <w:sz w:val="24"/>
        </w:rPr>
        <w:t xml:space="preserve">Verrà indirizzato lo sviluppo di </w:t>
      </w:r>
      <w:r w:rsidR="00092488">
        <w:rPr>
          <w:sz w:val="24"/>
        </w:rPr>
        <w:t xml:space="preserve">attività </w:t>
      </w:r>
      <w:r w:rsidR="002E3B6B">
        <w:rPr>
          <w:sz w:val="24"/>
        </w:rPr>
        <w:t>per l’analisi dinamica delle sequenze incidentali potenzialmente responsabili di effetto domino</w:t>
      </w:r>
      <w:r>
        <w:rPr>
          <w:sz w:val="24"/>
        </w:rPr>
        <w:t xml:space="preserve"> causato</w:t>
      </w:r>
      <w:r w:rsidR="002D577D">
        <w:rPr>
          <w:sz w:val="24"/>
        </w:rPr>
        <w:t xml:space="preserve"> da eventi naturali</w:t>
      </w:r>
      <w:r w:rsidR="002E3B6B">
        <w:rPr>
          <w:sz w:val="24"/>
        </w:rPr>
        <w:t xml:space="preserve">. L’analisi verrà dedicata all’individuazione di alberi degli eventi di riferimento che includano il ruolo delle barriere di protezione e che </w:t>
      </w:r>
      <w:r w:rsidR="00AE4ECC">
        <w:rPr>
          <w:sz w:val="24"/>
        </w:rPr>
        <w:t>permettano la valutazione dinamica delle frequenze incidentali tenendo conto dell’eventuale degrado delle prestazioni delle barriere.</w:t>
      </w:r>
    </w:p>
    <w:p w:rsidR="0026246C" w:rsidRDefault="0026246C" w:rsidP="00A25291">
      <w:pPr>
        <w:jc w:val="both"/>
        <w:rPr>
          <w:sz w:val="24"/>
        </w:rPr>
      </w:pPr>
      <w:bookmarkStart w:id="2" w:name="_GoBack"/>
      <w:bookmarkEnd w:id="2"/>
    </w:p>
    <w:sectPr w:rsidR="0026246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7"/>
    <w:rsid w:val="000106B7"/>
    <w:rsid w:val="00092488"/>
    <w:rsid w:val="00166831"/>
    <w:rsid w:val="001B6235"/>
    <w:rsid w:val="0026246C"/>
    <w:rsid w:val="002D577D"/>
    <w:rsid w:val="002E3B6B"/>
    <w:rsid w:val="003C4B74"/>
    <w:rsid w:val="003D044A"/>
    <w:rsid w:val="00480B82"/>
    <w:rsid w:val="00581EF8"/>
    <w:rsid w:val="00676905"/>
    <w:rsid w:val="006C2B24"/>
    <w:rsid w:val="006E4439"/>
    <w:rsid w:val="007A67DB"/>
    <w:rsid w:val="007E55D2"/>
    <w:rsid w:val="007F3C93"/>
    <w:rsid w:val="00812197"/>
    <w:rsid w:val="00951882"/>
    <w:rsid w:val="00955067"/>
    <w:rsid w:val="00A04C98"/>
    <w:rsid w:val="00A25291"/>
    <w:rsid w:val="00A54C57"/>
    <w:rsid w:val="00AA4137"/>
    <w:rsid w:val="00AE4ECC"/>
    <w:rsid w:val="00BE72C6"/>
    <w:rsid w:val="00C075A6"/>
    <w:rsid w:val="00C83517"/>
    <w:rsid w:val="00C93101"/>
    <w:rsid w:val="00D138A2"/>
    <w:rsid w:val="00E11242"/>
    <w:rsid w:val="00E8361D"/>
    <w:rsid w:val="00F02C31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549FAD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5</cp:revision>
  <cp:lastPrinted>2007-04-23T17:00:00Z</cp:lastPrinted>
  <dcterms:created xsi:type="dcterms:W3CDTF">2017-12-13T09:07:00Z</dcterms:created>
  <dcterms:modified xsi:type="dcterms:W3CDTF">2020-02-03T06:50:00Z</dcterms:modified>
</cp:coreProperties>
</file>